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FBE7A6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434C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E434C3" w:rsidRPr="00E434C3">
        <w:rPr>
          <w:sz w:val="18"/>
          <w:szCs w:val="18"/>
        </w:rPr>
        <w:t>„Oprava mostů v úseku Č. Krumlov – Kájov“</w:t>
      </w:r>
      <w:r w:rsidRPr="00E434C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434C3" w:rsidRPr="00E434C3">
        <w:rPr>
          <w:rFonts w:eastAsia="Times New Roman" w:cs="Times New Roman"/>
          <w:sz w:val="18"/>
          <w:szCs w:val="18"/>
          <w:lang w:eastAsia="cs-CZ"/>
        </w:rPr>
        <w:t>25629/2022-SŽ-OŘ PLZ-ÚPI</w:t>
      </w:r>
      <w:r w:rsidRPr="00E434C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434C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434C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434C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434C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A51739"/>
    <w:rsid w:val="00BF6A6B"/>
    <w:rsid w:val="00C8497B"/>
    <w:rsid w:val="00DD4DD1"/>
    <w:rsid w:val="00E4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1294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2022-11-30T08:35:00Z</dcterms:modified>
</cp:coreProperties>
</file>